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B933DF" w:rsidRDefault="00B8552F">
      <w:pPr>
        <w:autoSpaceDE w:val="0"/>
        <w:autoSpaceDN w:val="0"/>
        <w:adjustRightInd w:val="0"/>
        <w:spacing w:after="0"/>
        <w:jc w:val="center"/>
        <w:rPr>
          <w:rFonts w:eastAsia="Times New Roman" w:cs="Arial"/>
          <w:b/>
          <w:bCs/>
          <w:color w:val="984806" w:themeColor="accent6" w:themeShade="80"/>
          <w:lang w:eastAsia="pl-PL"/>
        </w:rPr>
      </w:pPr>
      <w:bookmarkStart w:id="0" w:name="_GoBack"/>
      <w:r w:rsidRPr="00B933DF">
        <w:rPr>
          <w:rFonts w:eastAsia="Times New Roman" w:cs="Arial"/>
          <w:b/>
          <w:bCs/>
          <w:color w:val="984806" w:themeColor="accent6" w:themeShade="80"/>
          <w:lang w:eastAsia="pl-PL"/>
        </w:rPr>
        <w:t>SZCZEGÓŁOWA SPECYFIKACJA TECHNICZNA</w:t>
      </w:r>
    </w:p>
    <w:p w14:paraId="50070C44" w14:textId="77777777" w:rsidR="005079CC" w:rsidRPr="00B933DF" w:rsidRDefault="00B8552F">
      <w:pPr>
        <w:autoSpaceDE w:val="0"/>
        <w:autoSpaceDN w:val="0"/>
        <w:adjustRightInd w:val="0"/>
        <w:spacing w:after="0"/>
        <w:jc w:val="center"/>
        <w:rPr>
          <w:rFonts w:eastAsia="Times New Roman" w:cs="Arial"/>
          <w:b/>
          <w:bCs/>
          <w:color w:val="984806" w:themeColor="accent6" w:themeShade="80"/>
          <w:lang w:eastAsia="pl-PL"/>
        </w:rPr>
      </w:pPr>
      <w:r w:rsidRPr="00B933DF">
        <w:rPr>
          <w:rFonts w:eastAsia="Times New Roman" w:cs="Arial"/>
          <w:b/>
          <w:bCs/>
          <w:color w:val="984806" w:themeColor="accent6" w:themeShade="80"/>
          <w:lang w:eastAsia="pl-PL"/>
        </w:rPr>
        <w:t>TRANSFORMATORY ROZDZIELCZE SN/nN</w:t>
      </w:r>
    </w:p>
    <w:bookmarkEnd w:id="0"/>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lastRenderedPageBreak/>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lastRenderedPageBreak/>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 x 2,5%Un</w:t>
            </w:r>
            <w:r>
              <w:rPr>
                <w:rFonts w:eastAsia="Times New Roman" w:cs="Arial"/>
                <w:color w:val="FF0000"/>
                <w:u w:val="single"/>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lastRenderedPageBreak/>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lastRenderedPageBreak/>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lastRenderedPageBreak/>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lastRenderedPageBreak/>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933D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cz. 2 - SST - transformatory.docx</dmsv2BaseFileName>
    <dmsv2BaseDisplayName xmlns="http://schemas.microsoft.com/sharepoint/v3">cz. 2 - SST - transformatory</dmsv2BaseDisplayName>
    <dmsv2SWPP2ObjectNumber xmlns="http://schemas.microsoft.com/sharepoint/v3">POST/DYS/OLD/GZ/04561/2025                        </dmsv2SWPP2ObjectNumber>
    <dmsv2SWPP2SumMD5 xmlns="http://schemas.microsoft.com/sharepoint/v3">d080b3385dea0d41dece1d9122a60a87</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24007659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JEUP5JKVCYQC-1133723987-16680</_dlc_DocId>
    <_dlc_DocIdUrl xmlns="a19cb1c7-c5c7-46d4-85ae-d83685407bba">
      <Url>https://swpp2.dms.gkpge.pl/sites/41/_layouts/15/DocIdRedir.aspx?ID=JEUP5JKVCYQC-1133723987-16680</Url>
      <Description>JEUP5JKVCYQC-1133723987-16680</Description>
    </_dlc_DocIdUrl>
  </documentManagement>
</p:properties>
</file>

<file path=customXml/itemProps1.xml><?xml version="1.0" encoding="utf-8"?>
<ds:datastoreItem xmlns:ds="http://schemas.openxmlformats.org/officeDocument/2006/customXml" ds:itemID="{9A443503-D111-4E85-A3BF-F91BAB2057E4}">
  <ds:schemaRefs>
    <ds:schemaRef ds:uri="http://schemas.openxmlformats.org/officeDocument/2006/bibliography"/>
  </ds:schemaRefs>
</ds:datastoreItem>
</file>

<file path=customXml/itemProps2.xml><?xml version="1.0" encoding="utf-8"?>
<ds:datastoreItem xmlns:ds="http://schemas.openxmlformats.org/officeDocument/2006/customXml" ds:itemID="{7C25EA58-C0DC-473A-8E5B-DE2554284FBF}"/>
</file>

<file path=customXml/itemProps3.xml><?xml version="1.0" encoding="utf-8"?>
<ds:datastoreItem xmlns:ds="http://schemas.openxmlformats.org/officeDocument/2006/customXml" ds:itemID="{42D15562-9300-414D-8DE1-11A0A367ED5D}"/>
</file>

<file path=customXml/itemProps4.xml><?xml version="1.0" encoding="utf-8"?>
<ds:datastoreItem xmlns:ds="http://schemas.openxmlformats.org/officeDocument/2006/customXml" ds:itemID="{82BD43CA-67F6-4A7C-84E2-C1F4AE62E286}"/>
</file>

<file path=customXml/itemProps5.xml><?xml version="1.0" encoding="utf-8"?>
<ds:datastoreItem xmlns:ds="http://schemas.openxmlformats.org/officeDocument/2006/customXml" ds:itemID="{05786B35-6349-4317-935E-4223C656DBC4}"/>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Zajdler Maciej [PGE Dystr. O.Łódź]</cp:lastModifiedBy>
  <cp:revision>14</cp:revision>
  <dcterms:created xsi:type="dcterms:W3CDTF">2022-02-02T06:32:00Z</dcterms:created>
  <dcterms:modified xsi:type="dcterms:W3CDTF">2025-10-16T09:27:00Z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ed80c50d-58dd-4737-ba93-1125dde71b93</vt:lpwstr>
  </property>
</Properties>
</file>